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77685" w14:textId="71688C6E" w:rsidR="00406EBA" w:rsidRPr="00196229" w:rsidRDefault="008B00BC" w:rsidP="008B00BC">
      <w:pPr>
        <w:jc w:val="center"/>
        <w:rPr>
          <w:rFonts w:ascii="方正小标宋简体" w:eastAsia="方正小标宋简体"/>
          <w:w w:val="98"/>
          <w:sz w:val="36"/>
          <w:szCs w:val="36"/>
        </w:rPr>
      </w:pPr>
      <w:r w:rsidRPr="00196229">
        <w:rPr>
          <w:rFonts w:ascii="方正小标宋简体" w:eastAsia="方正小标宋简体" w:hint="eastAsia"/>
          <w:w w:val="98"/>
          <w:sz w:val="36"/>
          <w:szCs w:val="36"/>
        </w:rPr>
        <w:t>深层油气全国重点实验室2024年度开放课题申请指南</w:t>
      </w:r>
    </w:p>
    <w:p w14:paraId="52E0462E" w14:textId="647306CD" w:rsidR="008B00BC" w:rsidRDefault="00C06B61" w:rsidP="008D7B09">
      <w:pPr>
        <w:snapToGrid w:val="0"/>
        <w:spacing w:line="560" w:lineRule="exact"/>
        <w:ind w:firstLineChars="200" w:firstLine="640"/>
        <w:rPr>
          <w:rFonts w:ascii="仿宋" w:eastAsia="仿宋" w:hAnsi="仿宋"/>
          <w:sz w:val="32"/>
          <w:szCs w:val="32"/>
        </w:rPr>
      </w:pPr>
      <w:r w:rsidRPr="00C06B61">
        <w:rPr>
          <w:rFonts w:ascii="仿宋" w:eastAsia="仿宋" w:hAnsi="仿宋" w:hint="eastAsia"/>
          <w:sz w:val="32"/>
          <w:szCs w:val="32"/>
        </w:rPr>
        <w:t>深层油气全国重点实验室（以下简称“实验室”）以地质资源与地质工程、石油与天然气工程两个国家“双一流”学科为学科支撑，以中国石油大学（华东）、中国石油化工股份有限公司勘探分公司和中国石油集团工程技术研究院有限公司为依托单位，与中国石油天然气股份有限公司塔里木油田分公司合作，于</w:t>
      </w:r>
      <w:r w:rsidRPr="00C06B61">
        <w:rPr>
          <w:rFonts w:ascii="仿宋" w:eastAsia="仿宋" w:hAnsi="仿宋"/>
          <w:sz w:val="32"/>
          <w:szCs w:val="32"/>
        </w:rPr>
        <w:t>2023年3月正式获批。</w:t>
      </w:r>
      <w:r w:rsidR="00A15903" w:rsidRPr="00A15903">
        <w:rPr>
          <w:rFonts w:ascii="仿宋" w:eastAsia="仿宋" w:hAnsi="仿宋" w:hint="eastAsia"/>
          <w:sz w:val="32"/>
          <w:szCs w:val="32"/>
        </w:rPr>
        <w:t>实验室聚焦深层油气勘探开发，以创新高地、人才高地、行业引领基地为建设目标，持续服务油气工业高质量发展。</w:t>
      </w:r>
    </w:p>
    <w:p w14:paraId="59A784B5" w14:textId="6252AD84" w:rsidR="00A15903" w:rsidRDefault="00A15903" w:rsidP="008D7B09">
      <w:pPr>
        <w:snapToGrid w:val="0"/>
        <w:spacing w:line="560" w:lineRule="exact"/>
        <w:ind w:firstLineChars="200" w:firstLine="640"/>
        <w:rPr>
          <w:rFonts w:ascii="仿宋" w:eastAsia="仿宋" w:hAnsi="仿宋"/>
          <w:sz w:val="32"/>
          <w:szCs w:val="32"/>
        </w:rPr>
      </w:pPr>
      <w:r w:rsidRPr="00A15903">
        <w:rPr>
          <w:rFonts w:ascii="仿宋" w:eastAsia="仿宋" w:hAnsi="仿宋" w:hint="eastAsia"/>
          <w:sz w:val="32"/>
          <w:szCs w:val="32"/>
        </w:rPr>
        <w:t>本着“开放、流动、联合、竞争”的原则，为了推动深层油气勘探开发及相关领域的基础科学研究和技术创新，促进开放共享和交流合作，吸引国内外高水平科技人员和青年学者到实验室合作开展行业重大原始创新研究和关键技术攻关，实验室特设立开放课题</w:t>
      </w:r>
      <w:r w:rsidR="00375665">
        <w:rPr>
          <w:rFonts w:ascii="仿宋" w:eastAsia="仿宋" w:hAnsi="仿宋" w:hint="eastAsia"/>
          <w:sz w:val="32"/>
          <w:szCs w:val="32"/>
        </w:rPr>
        <w:t>。</w:t>
      </w:r>
      <w:r w:rsidR="00594583" w:rsidRPr="00594583">
        <w:rPr>
          <w:rFonts w:ascii="仿宋" w:eastAsia="仿宋" w:hAnsi="仿宋" w:hint="eastAsia"/>
          <w:sz w:val="32"/>
          <w:szCs w:val="32"/>
        </w:rPr>
        <w:t>开放</w:t>
      </w:r>
      <w:r w:rsidR="00594583">
        <w:rPr>
          <w:rFonts w:ascii="仿宋" w:eastAsia="仿宋" w:hAnsi="仿宋" w:hint="eastAsia"/>
          <w:sz w:val="32"/>
          <w:szCs w:val="32"/>
        </w:rPr>
        <w:t>课题</w:t>
      </w:r>
      <w:r w:rsidR="00594583" w:rsidRPr="00594583">
        <w:rPr>
          <w:rFonts w:ascii="仿宋" w:eastAsia="仿宋" w:hAnsi="仿宋" w:hint="eastAsia"/>
          <w:sz w:val="32"/>
          <w:szCs w:val="32"/>
        </w:rPr>
        <w:t>特别鼓励申请人围绕实验室主要研究方向开展</w:t>
      </w:r>
      <w:r w:rsidR="00594583">
        <w:rPr>
          <w:rFonts w:ascii="仿宋" w:eastAsia="仿宋" w:hAnsi="仿宋" w:hint="eastAsia"/>
          <w:sz w:val="32"/>
          <w:szCs w:val="32"/>
        </w:rPr>
        <w:t>深层油气勘探开发</w:t>
      </w:r>
      <w:r w:rsidR="00594583" w:rsidRPr="00594583">
        <w:rPr>
          <w:rFonts w:ascii="仿宋" w:eastAsia="仿宋" w:hAnsi="仿宋" w:hint="eastAsia"/>
          <w:sz w:val="32"/>
          <w:szCs w:val="32"/>
        </w:rPr>
        <w:t>及相关交叉领域的基础性和前沿性研究。</w:t>
      </w:r>
    </w:p>
    <w:p w14:paraId="18D77D31" w14:textId="1EB1FB04" w:rsidR="00594583" w:rsidRPr="00871270" w:rsidRDefault="00594583" w:rsidP="008D7B09">
      <w:pPr>
        <w:snapToGrid w:val="0"/>
        <w:spacing w:line="560" w:lineRule="exact"/>
        <w:ind w:firstLineChars="200" w:firstLine="643"/>
        <w:rPr>
          <w:rFonts w:ascii="仿宋" w:eastAsia="仿宋" w:hAnsi="仿宋"/>
          <w:b/>
          <w:sz w:val="32"/>
          <w:szCs w:val="32"/>
        </w:rPr>
      </w:pPr>
      <w:r w:rsidRPr="00871270">
        <w:rPr>
          <w:rFonts w:ascii="仿宋" w:eastAsia="仿宋" w:hAnsi="仿宋" w:hint="eastAsia"/>
          <w:b/>
          <w:sz w:val="32"/>
          <w:szCs w:val="32"/>
        </w:rPr>
        <w:t>一、年度资助计划</w:t>
      </w:r>
    </w:p>
    <w:p w14:paraId="2CF78299" w14:textId="171D42E5" w:rsidR="00594583" w:rsidRDefault="00594583" w:rsidP="008D7B09">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年度开放课题进行分类立项，分为重点项目、一般项目两种。重点项目拟资助</w:t>
      </w:r>
      <w:r w:rsidR="00307347">
        <w:rPr>
          <w:rFonts w:ascii="仿宋" w:eastAsia="仿宋" w:hAnsi="仿宋" w:hint="eastAsia"/>
          <w:sz w:val="32"/>
          <w:szCs w:val="32"/>
        </w:rPr>
        <w:t>5</w:t>
      </w:r>
      <w:r w:rsidR="000D4920">
        <w:rPr>
          <w:rFonts w:ascii="仿宋" w:eastAsia="仿宋" w:hAnsi="仿宋" w:hint="eastAsia"/>
          <w:sz w:val="32"/>
          <w:szCs w:val="32"/>
        </w:rPr>
        <w:t>项，每项资助额度</w:t>
      </w:r>
      <w:r w:rsidR="007D1FD0">
        <w:rPr>
          <w:rFonts w:ascii="仿宋" w:eastAsia="仿宋" w:hAnsi="仿宋"/>
          <w:sz w:val="32"/>
          <w:szCs w:val="32"/>
        </w:rPr>
        <w:t>15-20</w:t>
      </w:r>
      <w:r w:rsidR="000D4920">
        <w:rPr>
          <w:rFonts w:ascii="仿宋" w:eastAsia="仿宋" w:hAnsi="仿宋" w:hint="eastAsia"/>
          <w:sz w:val="32"/>
          <w:szCs w:val="32"/>
        </w:rPr>
        <w:t>万元；</w:t>
      </w:r>
      <w:r w:rsidR="007D1FD0">
        <w:rPr>
          <w:rFonts w:ascii="仿宋" w:eastAsia="仿宋" w:hAnsi="仿宋" w:hint="eastAsia"/>
          <w:sz w:val="32"/>
          <w:szCs w:val="32"/>
        </w:rPr>
        <w:t>一般项目拟资助</w:t>
      </w:r>
      <w:r w:rsidR="00307347">
        <w:rPr>
          <w:rFonts w:ascii="仿宋" w:eastAsia="仿宋" w:hAnsi="仿宋" w:hint="eastAsia"/>
          <w:sz w:val="32"/>
          <w:szCs w:val="32"/>
        </w:rPr>
        <w:t>10</w:t>
      </w:r>
      <w:r w:rsidR="007D1FD0">
        <w:rPr>
          <w:rFonts w:ascii="仿宋" w:eastAsia="仿宋" w:hAnsi="仿宋" w:hint="eastAsia"/>
          <w:sz w:val="32"/>
          <w:szCs w:val="32"/>
        </w:rPr>
        <w:t>项，每项资助额度5</w:t>
      </w:r>
      <w:r w:rsidR="007D1FD0">
        <w:rPr>
          <w:rFonts w:ascii="仿宋" w:eastAsia="仿宋" w:hAnsi="仿宋"/>
          <w:sz w:val="32"/>
          <w:szCs w:val="32"/>
        </w:rPr>
        <w:t>-10</w:t>
      </w:r>
      <w:r w:rsidR="007D1FD0">
        <w:rPr>
          <w:rFonts w:ascii="仿宋" w:eastAsia="仿宋" w:hAnsi="仿宋" w:hint="eastAsia"/>
          <w:sz w:val="32"/>
          <w:szCs w:val="32"/>
        </w:rPr>
        <w:t>万元。总资助额度不超过2</w:t>
      </w:r>
      <w:r w:rsidR="007D1FD0">
        <w:rPr>
          <w:rFonts w:ascii="仿宋" w:eastAsia="仿宋" w:hAnsi="仿宋"/>
          <w:sz w:val="32"/>
          <w:szCs w:val="32"/>
        </w:rPr>
        <w:t>00</w:t>
      </w:r>
      <w:r w:rsidR="007D1FD0">
        <w:rPr>
          <w:rFonts w:ascii="仿宋" w:eastAsia="仿宋" w:hAnsi="仿宋" w:hint="eastAsia"/>
          <w:sz w:val="32"/>
          <w:szCs w:val="32"/>
        </w:rPr>
        <w:t>万元。</w:t>
      </w:r>
      <w:r w:rsidR="007D1FD0" w:rsidRPr="007D1FD0">
        <w:rPr>
          <w:rFonts w:ascii="仿宋" w:eastAsia="仿宋" w:hAnsi="仿宋" w:hint="eastAsia"/>
          <w:sz w:val="32"/>
          <w:szCs w:val="32"/>
        </w:rPr>
        <w:t>资助期限</w:t>
      </w:r>
      <w:r w:rsidR="007D1FD0" w:rsidRPr="007D1FD0">
        <w:rPr>
          <w:rFonts w:ascii="仿宋" w:eastAsia="仿宋" w:hAnsi="仿宋"/>
          <w:sz w:val="32"/>
          <w:szCs w:val="32"/>
        </w:rPr>
        <w:t>2年，申请书中研究期限填写202</w:t>
      </w:r>
      <w:r w:rsidR="007D1FD0">
        <w:rPr>
          <w:rFonts w:ascii="仿宋" w:eastAsia="仿宋" w:hAnsi="仿宋"/>
          <w:sz w:val="32"/>
          <w:szCs w:val="32"/>
        </w:rPr>
        <w:t>4</w:t>
      </w:r>
      <w:r w:rsidR="007D1FD0" w:rsidRPr="007D1FD0">
        <w:rPr>
          <w:rFonts w:ascii="仿宋" w:eastAsia="仿宋" w:hAnsi="仿宋"/>
          <w:sz w:val="32"/>
          <w:szCs w:val="32"/>
        </w:rPr>
        <w:t>年</w:t>
      </w:r>
      <w:r w:rsidR="007D1FD0">
        <w:rPr>
          <w:rFonts w:ascii="仿宋" w:eastAsia="仿宋" w:hAnsi="仿宋"/>
          <w:sz w:val="32"/>
          <w:szCs w:val="32"/>
        </w:rPr>
        <w:t>7</w:t>
      </w:r>
      <w:r w:rsidR="007D1FD0" w:rsidRPr="007D1FD0">
        <w:rPr>
          <w:rFonts w:ascii="仿宋" w:eastAsia="仿宋" w:hAnsi="仿宋"/>
          <w:sz w:val="32"/>
          <w:szCs w:val="32"/>
        </w:rPr>
        <w:t>月至202</w:t>
      </w:r>
      <w:r w:rsidR="007D1FD0">
        <w:rPr>
          <w:rFonts w:ascii="仿宋" w:eastAsia="仿宋" w:hAnsi="仿宋"/>
          <w:sz w:val="32"/>
          <w:szCs w:val="32"/>
        </w:rPr>
        <w:t>6</w:t>
      </w:r>
      <w:r w:rsidR="007D1FD0" w:rsidRPr="007D1FD0">
        <w:rPr>
          <w:rFonts w:ascii="仿宋" w:eastAsia="仿宋" w:hAnsi="仿宋"/>
          <w:sz w:val="32"/>
          <w:szCs w:val="32"/>
        </w:rPr>
        <w:t>年</w:t>
      </w:r>
      <w:r w:rsidR="007D1FD0">
        <w:rPr>
          <w:rFonts w:ascii="仿宋" w:eastAsia="仿宋" w:hAnsi="仿宋"/>
          <w:sz w:val="32"/>
          <w:szCs w:val="32"/>
        </w:rPr>
        <w:t>6</w:t>
      </w:r>
      <w:r w:rsidR="007D1FD0" w:rsidRPr="007D1FD0">
        <w:rPr>
          <w:rFonts w:ascii="仿宋" w:eastAsia="仿宋" w:hAnsi="仿宋"/>
          <w:sz w:val="32"/>
          <w:szCs w:val="32"/>
        </w:rPr>
        <w:t>月。项目执行期内，</w:t>
      </w:r>
      <w:r w:rsidR="004A05FF" w:rsidRPr="00AF5675">
        <w:rPr>
          <w:rFonts w:ascii="仿宋" w:eastAsia="仿宋" w:hAnsi="仿宋"/>
          <w:sz w:val="32"/>
          <w:szCs w:val="32"/>
        </w:rPr>
        <w:t>开放课题负责人为实验室流动人员</w:t>
      </w:r>
      <w:r w:rsidR="004A05FF">
        <w:rPr>
          <w:rFonts w:ascii="仿宋" w:eastAsia="仿宋" w:hAnsi="仿宋" w:hint="eastAsia"/>
          <w:sz w:val="32"/>
          <w:szCs w:val="32"/>
        </w:rPr>
        <w:t>，</w:t>
      </w:r>
      <w:r w:rsidR="007D1FD0" w:rsidRPr="007D1FD0">
        <w:rPr>
          <w:rFonts w:ascii="仿宋" w:eastAsia="仿宋" w:hAnsi="仿宋"/>
          <w:sz w:val="32"/>
          <w:szCs w:val="32"/>
        </w:rPr>
        <w:t>需来实验室做短期学术交流，开展合作研究，并做学术报告。</w:t>
      </w:r>
    </w:p>
    <w:p w14:paraId="726D3A65" w14:textId="19247E92" w:rsidR="00F024A1" w:rsidRPr="00871270" w:rsidRDefault="00F024A1" w:rsidP="008B00BC">
      <w:pPr>
        <w:ind w:firstLineChars="200" w:firstLine="643"/>
        <w:rPr>
          <w:rFonts w:ascii="仿宋" w:eastAsia="仿宋" w:hAnsi="仿宋"/>
          <w:b/>
          <w:sz w:val="32"/>
          <w:szCs w:val="32"/>
        </w:rPr>
      </w:pPr>
      <w:r w:rsidRPr="00871270">
        <w:rPr>
          <w:rFonts w:ascii="仿宋" w:eastAsia="仿宋" w:hAnsi="仿宋" w:hint="eastAsia"/>
          <w:b/>
          <w:sz w:val="32"/>
          <w:szCs w:val="32"/>
        </w:rPr>
        <w:lastRenderedPageBreak/>
        <w:t>二、资助方向和选题范围</w:t>
      </w:r>
    </w:p>
    <w:p w14:paraId="48152B3C"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sz w:val="32"/>
          <w:szCs w:val="32"/>
        </w:rPr>
        <w:t>1.深层油气富集机理与分布规律</w:t>
      </w:r>
    </w:p>
    <w:p w14:paraId="6F287B5B"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1）古老烃源岩形成与潜力评价</w:t>
      </w:r>
    </w:p>
    <w:p w14:paraId="7F1134BC"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2）深部储层形成与演化机理</w:t>
      </w:r>
    </w:p>
    <w:p w14:paraId="5221190A"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3）深层油气来源与相态演化</w:t>
      </w:r>
    </w:p>
    <w:p w14:paraId="5ACA8181"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4）油气富集机理与分布规律</w:t>
      </w:r>
    </w:p>
    <w:p w14:paraId="25D708C8"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sz w:val="32"/>
          <w:szCs w:val="32"/>
        </w:rPr>
        <w:t>2.深层油气地震预测与智能识别</w:t>
      </w:r>
    </w:p>
    <w:p w14:paraId="4578AF1B"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1）高温高压岩石物理与弹性波传播机理</w:t>
      </w:r>
    </w:p>
    <w:p w14:paraId="41E27F77"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2）深层弱信号</w:t>
      </w:r>
      <w:proofErr w:type="gramStart"/>
      <w:r w:rsidRPr="00871270">
        <w:rPr>
          <w:rFonts w:ascii="仿宋" w:eastAsia="仿宋" w:hAnsi="仿宋"/>
          <w:sz w:val="32"/>
          <w:szCs w:val="32"/>
        </w:rPr>
        <w:t>地震高</w:t>
      </w:r>
      <w:proofErr w:type="gramEnd"/>
      <w:r w:rsidRPr="00871270">
        <w:rPr>
          <w:rFonts w:ascii="仿宋" w:eastAsia="仿宋" w:hAnsi="仿宋"/>
          <w:sz w:val="32"/>
          <w:szCs w:val="32"/>
        </w:rPr>
        <w:t>精度成像</w:t>
      </w:r>
    </w:p>
    <w:p w14:paraId="2940DE36"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3）深部储层预测与油气智能识别</w:t>
      </w:r>
    </w:p>
    <w:p w14:paraId="38997943"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4）深部地层压力地震预测</w:t>
      </w:r>
    </w:p>
    <w:p w14:paraId="72CDC94B"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sz w:val="32"/>
          <w:szCs w:val="32"/>
        </w:rPr>
        <w:t>3.深层</w:t>
      </w:r>
      <w:proofErr w:type="gramStart"/>
      <w:r w:rsidRPr="00871270">
        <w:rPr>
          <w:rFonts w:ascii="仿宋" w:eastAsia="仿宋" w:hAnsi="仿宋"/>
          <w:sz w:val="32"/>
          <w:szCs w:val="32"/>
        </w:rPr>
        <w:t>钻测材料</w:t>
      </w:r>
      <w:proofErr w:type="gramEnd"/>
      <w:r w:rsidRPr="00871270">
        <w:rPr>
          <w:rFonts w:ascii="仿宋" w:eastAsia="仿宋" w:hAnsi="仿宋"/>
          <w:sz w:val="32"/>
          <w:szCs w:val="32"/>
        </w:rPr>
        <w:t>与安全控制装备</w:t>
      </w:r>
    </w:p>
    <w:p w14:paraId="5BB026CC"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1）抗超高温高盐高密度钻完井液材料与体系</w:t>
      </w:r>
    </w:p>
    <w:p w14:paraId="0FCD5753"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2）深层高效破岩技术与装备</w:t>
      </w:r>
    </w:p>
    <w:p w14:paraId="539BBE41"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3）深层测井远探测技术与装备</w:t>
      </w:r>
    </w:p>
    <w:p w14:paraId="18DE98CF"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4）</w:t>
      </w:r>
      <w:proofErr w:type="gramStart"/>
      <w:r w:rsidRPr="00871270">
        <w:rPr>
          <w:rFonts w:ascii="仿宋" w:eastAsia="仿宋" w:hAnsi="仿宋"/>
          <w:sz w:val="32"/>
          <w:szCs w:val="32"/>
        </w:rPr>
        <w:t>超高温压钻井</w:t>
      </w:r>
      <w:proofErr w:type="gramEnd"/>
      <w:r w:rsidRPr="00871270">
        <w:rPr>
          <w:rFonts w:ascii="仿宋" w:eastAsia="仿宋" w:hAnsi="仿宋"/>
          <w:sz w:val="32"/>
          <w:szCs w:val="32"/>
        </w:rPr>
        <w:t>井控技术与装备</w:t>
      </w:r>
    </w:p>
    <w:p w14:paraId="2E9904D5"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sz w:val="32"/>
          <w:szCs w:val="32"/>
        </w:rPr>
        <w:t>4.深层油气流动调控与有效开采</w:t>
      </w:r>
    </w:p>
    <w:p w14:paraId="3F5B2BBB"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1）深层油气藏精准描述与地质建模</w:t>
      </w:r>
    </w:p>
    <w:p w14:paraId="27A9824C"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2）深层油气渗流机理与数值模拟</w:t>
      </w:r>
    </w:p>
    <w:p w14:paraId="2CF85D86" w14:textId="77777777" w:rsidR="00871270" w:rsidRPr="00871270"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3）深层油气藏开采工作液与增产技术</w:t>
      </w:r>
    </w:p>
    <w:p w14:paraId="28185BDE" w14:textId="49D76D09" w:rsidR="00F024A1" w:rsidRDefault="00871270" w:rsidP="00871270">
      <w:pPr>
        <w:ind w:firstLineChars="200" w:firstLine="640"/>
        <w:rPr>
          <w:rFonts w:ascii="仿宋" w:eastAsia="仿宋" w:hAnsi="仿宋"/>
          <w:sz w:val="32"/>
          <w:szCs w:val="32"/>
        </w:rPr>
      </w:pPr>
      <w:r w:rsidRPr="00871270">
        <w:rPr>
          <w:rFonts w:ascii="仿宋" w:eastAsia="仿宋" w:hAnsi="仿宋" w:hint="eastAsia"/>
          <w:sz w:val="32"/>
          <w:szCs w:val="32"/>
        </w:rPr>
        <w:t>（</w:t>
      </w:r>
      <w:r w:rsidRPr="00871270">
        <w:rPr>
          <w:rFonts w:ascii="仿宋" w:eastAsia="仿宋" w:hAnsi="仿宋"/>
          <w:sz w:val="32"/>
          <w:szCs w:val="32"/>
        </w:rPr>
        <w:t>4）深层油气效益开发模式与技术政策</w:t>
      </w:r>
    </w:p>
    <w:p w14:paraId="687EBF72" w14:textId="61836356" w:rsidR="00B9000E" w:rsidRDefault="00B9000E" w:rsidP="00871270">
      <w:pPr>
        <w:ind w:firstLineChars="200" w:firstLine="640"/>
        <w:rPr>
          <w:rFonts w:ascii="仿宋" w:eastAsia="仿宋" w:hAnsi="仿宋"/>
          <w:sz w:val="32"/>
          <w:szCs w:val="32"/>
        </w:rPr>
      </w:pPr>
    </w:p>
    <w:p w14:paraId="0886BBCD" w14:textId="3C076ABA" w:rsidR="00B9000E" w:rsidRPr="00096D91" w:rsidRDefault="00096D91" w:rsidP="00871270">
      <w:pPr>
        <w:ind w:firstLineChars="200" w:firstLine="643"/>
        <w:rPr>
          <w:rFonts w:ascii="仿宋" w:eastAsia="仿宋" w:hAnsi="仿宋"/>
          <w:b/>
          <w:sz w:val="32"/>
          <w:szCs w:val="32"/>
        </w:rPr>
      </w:pPr>
      <w:r w:rsidRPr="00096D91">
        <w:rPr>
          <w:rFonts w:ascii="仿宋" w:eastAsia="仿宋" w:hAnsi="仿宋" w:hint="eastAsia"/>
          <w:b/>
          <w:sz w:val="32"/>
          <w:szCs w:val="32"/>
        </w:rPr>
        <w:lastRenderedPageBreak/>
        <w:t>三、申报条件</w:t>
      </w:r>
    </w:p>
    <w:p w14:paraId="0396484D" w14:textId="7246B961" w:rsidR="00096D91" w:rsidRDefault="00096D91" w:rsidP="00871270">
      <w:pPr>
        <w:ind w:firstLineChars="200" w:firstLine="640"/>
        <w:rPr>
          <w:rFonts w:ascii="仿宋" w:eastAsia="仿宋" w:hAnsi="仿宋"/>
          <w:sz w:val="32"/>
          <w:szCs w:val="32"/>
        </w:rPr>
      </w:pPr>
      <w:r>
        <w:rPr>
          <w:rFonts w:ascii="仿宋" w:eastAsia="仿宋" w:hAnsi="仿宋" w:hint="eastAsia"/>
          <w:sz w:val="32"/>
          <w:szCs w:val="32"/>
        </w:rPr>
        <w:t>1.申请人必须具有良好的研究基础和学术道德，并是开放课题的实际负责人。</w:t>
      </w:r>
    </w:p>
    <w:p w14:paraId="3330F38C" w14:textId="1843A9E5" w:rsidR="00096D91" w:rsidRDefault="00096D91" w:rsidP="0087127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申请人应为国内外相关研究领域的高等院校、科研机构、油田企业和其他单位，具有博士学位或副高及以上技术职称的科技工作者。</w:t>
      </w:r>
    </w:p>
    <w:p w14:paraId="76D969AA" w14:textId="72043066" w:rsidR="00096D91" w:rsidRDefault="00096D91" w:rsidP="00871270">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sidR="00482849" w:rsidRPr="00482849">
        <w:rPr>
          <w:rFonts w:hint="eastAsia"/>
        </w:rPr>
        <w:t xml:space="preserve"> </w:t>
      </w:r>
      <w:r w:rsidR="00482849" w:rsidRPr="00482849">
        <w:rPr>
          <w:rFonts w:ascii="仿宋" w:eastAsia="仿宋" w:hAnsi="仿宋" w:hint="eastAsia"/>
          <w:sz w:val="32"/>
          <w:szCs w:val="32"/>
        </w:rPr>
        <w:t>实验室固定人员不可作为负责人申请开放课题。同时，为保障课题申请顺利开展及后续合作的顺利进行，开放课题申请人可联合实验室固定人员作为合作人，共同开展课题研究。</w:t>
      </w:r>
    </w:p>
    <w:p w14:paraId="40BCCF18" w14:textId="7C1F6786" w:rsidR="00096D91" w:rsidRDefault="00096D91" w:rsidP="00871270">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295256">
        <w:rPr>
          <w:rFonts w:ascii="仿宋" w:eastAsia="仿宋" w:hAnsi="仿宋" w:hint="eastAsia"/>
          <w:sz w:val="32"/>
          <w:szCs w:val="32"/>
        </w:rPr>
        <w:t>申请</w:t>
      </w:r>
      <w:r>
        <w:rPr>
          <w:rFonts w:ascii="仿宋" w:eastAsia="仿宋" w:hAnsi="仿宋" w:hint="eastAsia"/>
          <w:sz w:val="32"/>
          <w:szCs w:val="32"/>
        </w:rPr>
        <w:t>人本</w:t>
      </w:r>
      <w:r w:rsidRPr="00295256">
        <w:rPr>
          <w:rFonts w:ascii="仿宋" w:eastAsia="仿宋" w:hAnsi="仿宋" w:hint="eastAsia"/>
          <w:sz w:val="32"/>
          <w:szCs w:val="32"/>
        </w:rPr>
        <w:t>年度只能申请一项开放课题</w:t>
      </w:r>
      <w:r>
        <w:rPr>
          <w:rFonts w:ascii="仿宋" w:eastAsia="仿宋" w:hAnsi="仿宋" w:hint="eastAsia"/>
          <w:sz w:val="32"/>
          <w:szCs w:val="32"/>
        </w:rPr>
        <w:t>。</w:t>
      </w:r>
    </w:p>
    <w:p w14:paraId="5BD38979" w14:textId="2CFF7FF3" w:rsidR="00096D91" w:rsidRPr="00096D91" w:rsidRDefault="00096D91" w:rsidP="00871270">
      <w:pPr>
        <w:ind w:firstLineChars="200" w:firstLine="643"/>
        <w:rPr>
          <w:rFonts w:ascii="仿宋" w:eastAsia="仿宋" w:hAnsi="仿宋"/>
          <w:b/>
          <w:sz w:val="32"/>
          <w:szCs w:val="32"/>
        </w:rPr>
      </w:pPr>
      <w:r w:rsidRPr="00096D91">
        <w:rPr>
          <w:rFonts w:ascii="仿宋" w:eastAsia="仿宋" w:hAnsi="仿宋" w:hint="eastAsia"/>
          <w:b/>
          <w:sz w:val="32"/>
          <w:szCs w:val="32"/>
        </w:rPr>
        <w:t>四、申请、评审及管理</w:t>
      </w:r>
    </w:p>
    <w:p w14:paraId="60DC6325" w14:textId="2C6FEAB9" w:rsidR="00096D91" w:rsidRDefault="00096D91" w:rsidP="00871270">
      <w:pPr>
        <w:ind w:firstLineChars="200" w:firstLine="640"/>
        <w:rPr>
          <w:rFonts w:ascii="仿宋" w:eastAsia="仿宋" w:hAnsi="仿宋"/>
          <w:sz w:val="32"/>
          <w:szCs w:val="32"/>
        </w:rPr>
      </w:pPr>
      <w:r>
        <w:rPr>
          <w:rFonts w:ascii="仿宋" w:eastAsia="仿宋" w:hAnsi="仿宋"/>
          <w:sz w:val="32"/>
          <w:szCs w:val="32"/>
        </w:rPr>
        <w:t>1.</w:t>
      </w:r>
      <w:r w:rsidRPr="00096D91">
        <w:rPr>
          <w:rFonts w:ascii="仿宋" w:eastAsia="仿宋" w:hAnsi="仿宋" w:hint="eastAsia"/>
          <w:sz w:val="32"/>
          <w:szCs w:val="32"/>
        </w:rPr>
        <w:t>依托单位和申请人在申请</w:t>
      </w:r>
      <w:r w:rsidR="00883102">
        <w:rPr>
          <w:rFonts w:ascii="仿宋" w:eastAsia="仿宋" w:hAnsi="仿宋" w:hint="eastAsia"/>
          <w:sz w:val="32"/>
          <w:szCs w:val="32"/>
        </w:rPr>
        <w:t>本</w:t>
      </w:r>
      <w:r w:rsidRPr="00096D91">
        <w:rPr>
          <w:rFonts w:ascii="仿宋" w:eastAsia="仿宋" w:hAnsi="仿宋"/>
          <w:sz w:val="32"/>
          <w:szCs w:val="32"/>
        </w:rPr>
        <w:t>年度实验室开放课题时，应首先认真阅读《</w:t>
      </w:r>
      <w:r w:rsidRPr="00096D91">
        <w:rPr>
          <w:rFonts w:ascii="仿宋" w:eastAsia="仿宋" w:hAnsi="仿宋" w:hint="eastAsia"/>
          <w:sz w:val="32"/>
          <w:szCs w:val="32"/>
        </w:rPr>
        <w:t>深层油气全国重点实验室开放课题管理办法（试行）</w:t>
      </w:r>
      <w:r w:rsidRPr="00096D91">
        <w:rPr>
          <w:rFonts w:ascii="仿宋" w:eastAsia="仿宋" w:hAnsi="仿宋"/>
          <w:sz w:val="32"/>
          <w:szCs w:val="32"/>
        </w:rPr>
        <w:t>》及相关的通知。</w:t>
      </w:r>
    </w:p>
    <w:p w14:paraId="7148C374" w14:textId="25CE5641" w:rsidR="00096D91" w:rsidRDefault="00096D91" w:rsidP="00871270">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Pr="00096D91">
        <w:rPr>
          <w:rFonts w:ascii="仿宋" w:eastAsia="仿宋" w:hAnsi="仿宋" w:hint="eastAsia"/>
          <w:sz w:val="32"/>
          <w:szCs w:val="32"/>
        </w:rPr>
        <w:t>本年度开放</w:t>
      </w:r>
      <w:r>
        <w:rPr>
          <w:rFonts w:ascii="仿宋" w:eastAsia="仿宋" w:hAnsi="仿宋" w:hint="eastAsia"/>
          <w:sz w:val="32"/>
          <w:szCs w:val="32"/>
        </w:rPr>
        <w:t>课题</w:t>
      </w:r>
      <w:r w:rsidRPr="00096D91">
        <w:rPr>
          <w:rFonts w:ascii="仿宋" w:eastAsia="仿宋" w:hAnsi="仿宋" w:hint="eastAsia"/>
          <w:sz w:val="32"/>
          <w:szCs w:val="32"/>
        </w:rPr>
        <w:t>的申请</w:t>
      </w:r>
      <w:r w:rsidR="00883102" w:rsidRPr="00883102">
        <w:rPr>
          <w:rFonts w:ascii="仿宋" w:eastAsia="仿宋" w:hAnsi="仿宋" w:hint="eastAsia"/>
          <w:sz w:val="32"/>
          <w:szCs w:val="32"/>
        </w:rPr>
        <w:t>受理的</w:t>
      </w:r>
      <w:r w:rsidRPr="00096D91">
        <w:rPr>
          <w:rFonts w:ascii="仿宋" w:eastAsia="仿宋" w:hAnsi="仿宋" w:hint="eastAsia"/>
          <w:sz w:val="32"/>
          <w:szCs w:val="32"/>
        </w:rPr>
        <w:t>截止时间为</w:t>
      </w:r>
      <w:r w:rsidRPr="00096D91">
        <w:rPr>
          <w:rFonts w:ascii="仿宋" w:eastAsia="仿宋" w:hAnsi="仿宋"/>
          <w:sz w:val="32"/>
          <w:szCs w:val="32"/>
        </w:rPr>
        <w:t>202</w:t>
      </w:r>
      <w:r w:rsidR="00883102">
        <w:rPr>
          <w:rFonts w:ascii="仿宋" w:eastAsia="仿宋" w:hAnsi="仿宋"/>
          <w:sz w:val="32"/>
          <w:szCs w:val="32"/>
        </w:rPr>
        <w:t>4</w:t>
      </w:r>
      <w:r w:rsidRPr="00096D91">
        <w:rPr>
          <w:rFonts w:ascii="仿宋" w:eastAsia="仿宋" w:hAnsi="仿宋"/>
          <w:sz w:val="32"/>
          <w:szCs w:val="32"/>
        </w:rPr>
        <w:t>年</w:t>
      </w:r>
      <w:r w:rsidR="00883102">
        <w:rPr>
          <w:rFonts w:ascii="仿宋" w:eastAsia="仿宋" w:hAnsi="仿宋"/>
          <w:sz w:val="32"/>
          <w:szCs w:val="32"/>
        </w:rPr>
        <w:t>5</w:t>
      </w:r>
      <w:r w:rsidRPr="00096D91">
        <w:rPr>
          <w:rFonts w:ascii="仿宋" w:eastAsia="仿宋" w:hAnsi="仿宋"/>
          <w:sz w:val="32"/>
          <w:szCs w:val="32"/>
        </w:rPr>
        <w:t>月</w:t>
      </w:r>
      <w:r w:rsidR="00EE075C">
        <w:rPr>
          <w:rFonts w:ascii="仿宋" w:eastAsia="仿宋" w:hAnsi="仿宋"/>
          <w:sz w:val="32"/>
          <w:szCs w:val="32"/>
        </w:rPr>
        <w:t>20</w:t>
      </w:r>
      <w:r w:rsidRPr="00096D91">
        <w:rPr>
          <w:rFonts w:ascii="仿宋" w:eastAsia="仿宋" w:hAnsi="仿宋"/>
          <w:sz w:val="32"/>
          <w:szCs w:val="32"/>
        </w:rPr>
        <w:t>日。</w:t>
      </w:r>
    </w:p>
    <w:p w14:paraId="31FEA1BB" w14:textId="15DE3456" w:rsidR="00883102" w:rsidRDefault="00883102" w:rsidP="00871270">
      <w:pPr>
        <w:ind w:firstLineChars="200" w:firstLine="640"/>
        <w:rPr>
          <w:rFonts w:ascii="仿宋" w:eastAsia="仿宋" w:hAnsi="仿宋"/>
          <w:sz w:val="32"/>
          <w:szCs w:val="32"/>
        </w:rPr>
      </w:pPr>
      <w:r>
        <w:rPr>
          <w:rFonts w:ascii="仿宋" w:eastAsia="仿宋" w:hAnsi="仿宋"/>
          <w:sz w:val="32"/>
          <w:szCs w:val="32"/>
        </w:rPr>
        <w:t>3.</w:t>
      </w:r>
      <w:r w:rsidRPr="00883102">
        <w:rPr>
          <w:rFonts w:ascii="仿宋" w:eastAsia="仿宋" w:hAnsi="仿宋" w:hint="eastAsia"/>
          <w:sz w:val="32"/>
          <w:szCs w:val="32"/>
        </w:rPr>
        <w:t>申请人在截止日期前须提交以下材料：①《</w:t>
      </w:r>
      <w:r>
        <w:rPr>
          <w:rFonts w:ascii="仿宋" w:eastAsia="仿宋" w:hAnsi="仿宋" w:hint="eastAsia"/>
          <w:sz w:val="32"/>
          <w:szCs w:val="32"/>
        </w:rPr>
        <w:t>深层油气全国</w:t>
      </w:r>
      <w:r w:rsidRPr="00883102">
        <w:rPr>
          <w:rFonts w:ascii="仿宋" w:eastAsia="仿宋" w:hAnsi="仿宋" w:hint="eastAsia"/>
          <w:sz w:val="32"/>
          <w:szCs w:val="32"/>
        </w:rPr>
        <w:t>重点实验室开放课题申请书</w:t>
      </w:r>
      <w:r w:rsidR="00482849">
        <w:rPr>
          <w:rFonts w:ascii="仿宋" w:eastAsia="仿宋" w:hAnsi="仿宋" w:hint="eastAsia"/>
          <w:sz w:val="32"/>
          <w:szCs w:val="32"/>
        </w:rPr>
        <w:t>（2</w:t>
      </w:r>
      <w:r w:rsidR="00482849">
        <w:rPr>
          <w:rFonts w:ascii="仿宋" w:eastAsia="仿宋" w:hAnsi="仿宋"/>
          <w:sz w:val="32"/>
          <w:szCs w:val="32"/>
        </w:rPr>
        <w:t>024</w:t>
      </w:r>
      <w:r w:rsidR="00482849">
        <w:rPr>
          <w:rFonts w:ascii="仿宋" w:eastAsia="仿宋" w:hAnsi="仿宋" w:hint="eastAsia"/>
          <w:sz w:val="32"/>
          <w:szCs w:val="32"/>
        </w:rPr>
        <w:t>）</w:t>
      </w:r>
      <w:r w:rsidRPr="00883102">
        <w:rPr>
          <w:rFonts w:ascii="仿宋" w:eastAsia="仿宋" w:hAnsi="仿宋" w:hint="eastAsia"/>
          <w:sz w:val="32"/>
          <w:szCs w:val="32"/>
        </w:rPr>
        <w:t>》的签字</w:t>
      </w:r>
      <w:r>
        <w:rPr>
          <w:rFonts w:ascii="仿宋" w:eastAsia="仿宋" w:hAnsi="仿宋" w:hint="eastAsia"/>
          <w:sz w:val="32"/>
          <w:szCs w:val="32"/>
        </w:rPr>
        <w:t>、</w:t>
      </w:r>
      <w:r w:rsidRPr="00883102">
        <w:rPr>
          <w:rFonts w:ascii="仿宋" w:eastAsia="仿宋" w:hAnsi="仿宋" w:hint="eastAsia"/>
          <w:sz w:val="32"/>
          <w:szCs w:val="32"/>
        </w:rPr>
        <w:t>盖章纸质版（附件</w:t>
      </w:r>
      <w:r w:rsidRPr="00883102">
        <w:rPr>
          <w:rFonts w:ascii="仿宋" w:eastAsia="仿宋" w:hAnsi="仿宋"/>
          <w:sz w:val="32"/>
          <w:szCs w:val="32"/>
        </w:rPr>
        <w:t>1，双面打印，一式2份）</w:t>
      </w:r>
      <w:r>
        <w:rPr>
          <w:rFonts w:ascii="仿宋" w:eastAsia="仿宋" w:hAnsi="仿宋" w:hint="eastAsia"/>
          <w:sz w:val="32"/>
          <w:szCs w:val="32"/>
        </w:rPr>
        <w:t>，邮寄至实验室指定</w:t>
      </w:r>
      <w:r w:rsidR="00EE075C">
        <w:rPr>
          <w:rFonts w:ascii="仿宋" w:eastAsia="仿宋" w:hAnsi="仿宋" w:hint="eastAsia"/>
          <w:sz w:val="32"/>
          <w:szCs w:val="32"/>
        </w:rPr>
        <w:t>地址和人员</w:t>
      </w:r>
      <w:r w:rsidRPr="00883102">
        <w:rPr>
          <w:rFonts w:ascii="仿宋" w:eastAsia="仿宋" w:hAnsi="仿宋"/>
          <w:sz w:val="32"/>
          <w:szCs w:val="32"/>
        </w:rPr>
        <w:t>；② 开放课题申请书的电子版；③ 申请书汇总表（附件2）的电子版</w:t>
      </w:r>
      <w:r>
        <w:rPr>
          <w:rFonts w:ascii="仿宋" w:eastAsia="仿宋" w:hAnsi="仿宋" w:hint="eastAsia"/>
          <w:sz w:val="32"/>
          <w:szCs w:val="32"/>
        </w:rPr>
        <w:t>。电子材料</w:t>
      </w:r>
      <w:r w:rsidR="00EE075C">
        <w:rPr>
          <w:rFonts w:ascii="仿宋" w:eastAsia="仿宋" w:hAnsi="仿宋" w:hint="eastAsia"/>
          <w:sz w:val="32"/>
          <w:szCs w:val="32"/>
        </w:rPr>
        <w:t>压缩打包后发送至实验室指定邮</w:t>
      </w:r>
      <w:r w:rsidR="00EE075C">
        <w:rPr>
          <w:rFonts w:ascii="仿宋" w:eastAsia="仿宋" w:hAnsi="仿宋" w:hint="eastAsia"/>
          <w:sz w:val="32"/>
          <w:szCs w:val="32"/>
        </w:rPr>
        <w:lastRenderedPageBreak/>
        <w:t>箱，电子邮件命名方式为“2</w:t>
      </w:r>
      <w:r w:rsidR="00EE075C">
        <w:rPr>
          <w:rFonts w:ascii="仿宋" w:eastAsia="仿宋" w:hAnsi="仿宋"/>
          <w:sz w:val="32"/>
          <w:szCs w:val="32"/>
        </w:rPr>
        <w:t>024</w:t>
      </w:r>
      <w:r w:rsidR="00EE075C">
        <w:rPr>
          <w:rFonts w:ascii="仿宋" w:eastAsia="仿宋" w:hAnsi="仿宋" w:hint="eastAsia"/>
          <w:sz w:val="32"/>
          <w:szCs w:val="32"/>
        </w:rPr>
        <w:t>年度开放课题申请—申请人姓名—依托单位名称”。</w:t>
      </w:r>
      <w:r w:rsidR="00EE075C" w:rsidRPr="00EE075C">
        <w:rPr>
          <w:rFonts w:ascii="仿宋" w:eastAsia="仿宋" w:hAnsi="仿宋" w:hint="eastAsia"/>
          <w:sz w:val="32"/>
          <w:szCs w:val="32"/>
        </w:rPr>
        <w:t>申报材料不得包含任何涉密内容。</w:t>
      </w:r>
    </w:p>
    <w:p w14:paraId="77CE92CD" w14:textId="1799214E" w:rsidR="00EE075C" w:rsidRDefault="00EE075C" w:rsidP="00871270">
      <w:pPr>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w:t>
      </w:r>
      <w:r w:rsidRPr="00EE075C">
        <w:rPr>
          <w:rFonts w:ascii="仿宋" w:eastAsia="仿宋" w:hAnsi="仿宋"/>
          <w:sz w:val="32"/>
          <w:szCs w:val="32"/>
        </w:rPr>
        <w:t>202</w:t>
      </w:r>
      <w:r>
        <w:rPr>
          <w:rFonts w:ascii="仿宋" w:eastAsia="仿宋" w:hAnsi="仿宋"/>
          <w:sz w:val="32"/>
          <w:szCs w:val="32"/>
        </w:rPr>
        <w:t>4</w:t>
      </w:r>
      <w:r w:rsidRPr="00EE075C">
        <w:rPr>
          <w:rFonts w:ascii="仿宋" w:eastAsia="仿宋" w:hAnsi="仿宋"/>
          <w:sz w:val="32"/>
          <w:szCs w:val="32"/>
        </w:rPr>
        <w:t>年</w:t>
      </w:r>
      <w:r>
        <w:rPr>
          <w:rFonts w:ascii="仿宋" w:eastAsia="仿宋" w:hAnsi="仿宋"/>
          <w:sz w:val="32"/>
          <w:szCs w:val="32"/>
        </w:rPr>
        <w:t>5</w:t>
      </w:r>
      <w:r w:rsidRPr="00EE075C">
        <w:rPr>
          <w:rFonts w:ascii="仿宋" w:eastAsia="仿宋" w:hAnsi="仿宋"/>
          <w:sz w:val="32"/>
          <w:szCs w:val="32"/>
        </w:rPr>
        <w:t>月</w:t>
      </w:r>
      <w:r>
        <w:rPr>
          <w:rFonts w:ascii="仿宋" w:eastAsia="仿宋" w:hAnsi="仿宋"/>
          <w:sz w:val="32"/>
          <w:szCs w:val="32"/>
        </w:rPr>
        <w:t>20</w:t>
      </w:r>
      <w:r w:rsidRPr="00EE075C">
        <w:rPr>
          <w:rFonts w:ascii="仿宋" w:eastAsia="仿宋" w:hAnsi="仿宋"/>
          <w:sz w:val="32"/>
          <w:szCs w:val="32"/>
        </w:rPr>
        <w:t>日</w:t>
      </w:r>
      <w:r>
        <w:rPr>
          <w:rFonts w:ascii="仿宋" w:eastAsia="仿宋" w:hAnsi="仿宋" w:hint="eastAsia"/>
          <w:sz w:val="32"/>
          <w:szCs w:val="32"/>
        </w:rPr>
        <w:t>—</w:t>
      </w:r>
      <w:r>
        <w:rPr>
          <w:rFonts w:ascii="仿宋" w:eastAsia="仿宋" w:hAnsi="仿宋"/>
          <w:sz w:val="32"/>
          <w:szCs w:val="32"/>
        </w:rPr>
        <w:t>6</w:t>
      </w:r>
      <w:r w:rsidRPr="00EE075C">
        <w:rPr>
          <w:rFonts w:ascii="仿宋" w:eastAsia="仿宋" w:hAnsi="仿宋"/>
          <w:sz w:val="32"/>
          <w:szCs w:val="32"/>
        </w:rPr>
        <w:t>月</w:t>
      </w:r>
      <w:r>
        <w:rPr>
          <w:rFonts w:ascii="仿宋" w:eastAsia="仿宋" w:hAnsi="仿宋"/>
          <w:sz w:val="32"/>
          <w:szCs w:val="32"/>
        </w:rPr>
        <w:t>20</w:t>
      </w:r>
      <w:r w:rsidRPr="00EE075C">
        <w:rPr>
          <w:rFonts w:ascii="仿宋" w:eastAsia="仿宋" w:hAnsi="仿宋"/>
          <w:sz w:val="32"/>
          <w:szCs w:val="32"/>
        </w:rPr>
        <w:t>日，由实验室组织评审，择优确定资助项目和资助金额。</w:t>
      </w:r>
    </w:p>
    <w:p w14:paraId="689F787D" w14:textId="2E1C8405" w:rsidR="00EE075C" w:rsidRDefault="00EE075C" w:rsidP="00871270">
      <w:pPr>
        <w:ind w:firstLineChars="200" w:firstLine="640"/>
        <w:rPr>
          <w:rFonts w:ascii="仿宋" w:eastAsia="仿宋" w:hAnsi="仿宋"/>
          <w:sz w:val="32"/>
          <w:szCs w:val="32"/>
        </w:rPr>
      </w:pPr>
      <w:r>
        <w:rPr>
          <w:rFonts w:ascii="仿宋" w:eastAsia="仿宋" w:hAnsi="仿宋"/>
          <w:sz w:val="32"/>
          <w:szCs w:val="32"/>
        </w:rPr>
        <w:t>5.</w:t>
      </w:r>
      <w:r w:rsidRPr="00EE075C">
        <w:rPr>
          <w:rFonts w:ascii="仿宋" w:eastAsia="仿宋" w:hAnsi="仿宋" w:hint="eastAsia"/>
          <w:sz w:val="32"/>
          <w:szCs w:val="32"/>
        </w:rPr>
        <w:t>经实验室</w:t>
      </w:r>
      <w:r>
        <w:rPr>
          <w:rFonts w:ascii="仿宋" w:eastAsia="仿宋" w:hAnsi="仿宋" w:hint="eastAsia"/>
          <w:sz w:val="32"/>
          <w:szCs w:val="32"/>
        </w:rPr>
        <w:t>主任</w:t>
      </w:r>
      <w:r w:rsidRPr="00EE075C">
        <w:rPr>
          <w:rFonts w:ascii="仿宋" w:eastAsia="仿宋" w:hAnsi="仿宋" w:hint="eastAsia"/>
          <w:sz w:val="32"/>
          <w:szCs w:val="32"/>
        </w:rPr>
        <w:t>审定，</w:t>
      </w:r>
      <w:r w:rsidRPr="00EE075C">
        <w:rPr>
          <w:rFonts w:ascii="仿宋" w:eastAsia="仿宋" w:hAnsi="仿宋"/>
          <w:sz w:val="32"/>
          <w:szCs w:val="32"/>
        </w:rPr>
        <w:t>202</w:t>
      </w:r>
      <w:r w:rsidR="0043307F">
        <w:rPr>
          <w:rFonts w:ascii="仿宋" w:eastAsia="仿宋" w:hAnsi="仿宋"/>
          <w:sz w:val="32"/>
          <w:szCs w:val="32"/>
        </w:rPr>
        <w:t>4</w:t>
      </w:r>
      <w:r w:rsidRPr="00EE075C">
        <w:rPr>
          <w:rFonts w:ascii="仿宋" w:eastAsia="仿宋" w:hAnsi="仿宋"/>
          <w:sz w:val="32"/>
          <w:szCs w:val="32"/>
        </w:rPr>
        <w:t>年</w:t>
      </w:r>
      <w:r w:rsidR="0043307F">
        <w:rPr>
          <w:rFonts w:ascii="仿宋" w:eastAsia="仿宋" w:hAnsi="仿宋"/>
          <w:sz w:val="32"/>
          <w:szCs w:val="32"/>
        </w:rPr>
        <w:t>6</w:t>
      </w:r>
      <w:r w:rsidRPr="00EE075C">
        <w:rPr>
          <w:rFonts w:ascii="仿宋" w:eastAsia="仿宋" w:hAnsi="仿宋"/>
          <w:sz w:val="32"/>
          <w:szCs w:val="32"/>
        </w:rPr>
        <w:t>月</w:t>
      </w:r>
      <w:r w:rsidR="0043307F">
        <w:rPr>
          <w:rFonts w:ascii="仿宋" w:eastAsia="仿宋" w:hAnsi="仿宋"/>
          <w:sz w:val="32"/>
          <w:szCs w:val="32"/>
        </w:rPr>
        <w:t>20</w:t>
      </w:r>
      <w:r w:rsidRPr="00EE075C">
        <w:rPr>
          <w:rFonts w:ascii="仿宋" w:eastAsia="仿宋" w:hAnsi="仿宋"/>
          <w:sz w:val="32"/>
          <w:szCs w:val="32"/>
        </w:rPr>
        <w:t>日后，实验室将开放课题</w:t>
      </w:r>
      <w:r w:rsidR="00793B28">
        <w:rPr>
          <w:rFonts w:ascii="仿宋" w:eastAsia="仿宋" w:hAnsi="仿宋" w:hint="eastAsia"/>
          <w:sz w:val="32"/>
          <w:szCs w:val="32"/>
        </w:rPr>
        <w:t>立项</w:t>
      </w:r>
      <w:r w:rsidRPr="00EE075C">
        <w:rPr>
          <w:rFonts w:ascii="仿宋" w:eastAsia="仿宋" w:hAnsi="仿宋"/>
          <w:sz w:val="32"/>
          <w:szCs w:val="32"/>
        </w:rPr>
        <w:t>通知书</w:t>
      </w:r>
      <w:r w:rsidR="00793B28">
        <w:rPr>
          <w:rFonts w:ascii="仿宋" w:eastAsia="仿宋" w:hAnsi="仿宋" w:hint="eastAsia"/>
          <w:sz w:val="32"/>
          <w:szCs w:val="32"/>
        </w:rPr>
        <w:t>发送</w:t>
      </w:r>
      <w:bookmarkStart w:id="0" w:name="_GoBack"/>
      <w:bookmarkEnd w:id="0"/>
      <w:r w:rsidRPr="00EE075C">
        <w:rPr>
          <w:rFonts w:ascii="仿宋" w:eastAsia="仿宋" w:hAnsi="仿宋"/>
          <w:sz w:val="32"/>
          <w:szCs w:val="32"/>
        </w:rPr>
        <w:t>给申请人</w:t>
      </w:r>
      <w:r w:rsidR="0043307F">
        <w:rPr>
          <w:rFonts w:ascii="仿宋" w:eastAsia="仿宋" w:hAnsi="仿宋" w:hint="eastAsia"/>
          <w:sz w:val="32"/>
          <w:szCs w:val="32"/>
        </w:rPr>
        <w:t>及所在单位</w:t>
      </w:r>
      <w:r w:rsidRPr="00EE075C">
        <w:rPr>
          <w:rFonts w:ascii="仿宋" w:eastAsia="仿宋" w:hAnsi="仿宋"/>
          <w:sz w:val="32"/>
          <w:szCs w:val="32"/>
        </w:rPr>
        <w:t>。</w:t>
      </w:r>
    </w:p>
    <w:p w14:paraId="24C02E69" w14:textId="617E1DE0" w:rsidR="0043307F" w:rsidRDefault="0043307F" w:rsidP="00871270">
      <w:pPr>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开放课题按照</w:t>
      </w:r>
      <w:r w:rsidRPr="00096D91">
        <w:rPr>
          <w:rFonts w:ascii="仿宋" w:eastAsia="仿宋" w:hAnsi="仿宋"/>
          <w:sz w:val="32"/>
          <w:szCs w:val="32"/>
        </w:rPr>
        <w:t>《</w:t>
      </w:r>
      <w:r w:rsidRPr="00096D91">
        <w:rPr>
          <w:rFonts w:ascii="仿宋" w:eastAsia="仿宋" w:hAnsi="仿宋" w:hint="eastAsia"/>
          <w:sz w:val="32"/>
          <w:szCs w:val="32"/>
        </w:rPr>
        <w:t>深层油气全国重点实验室开放课题管理办法（试行）</w:t>
      </w:r>
      <w:r w:rsidRPr="00096D91">
        <w:rPr>
          <w:rFonts w:ascii="仿宋" w:eastAsia="仿宋" w:hAnsi="仿宋"/>
          <w:sz w:val="32"/>
          <w:szCs w:val="32"/>
        </w:rPr>
        <w:t>》</w:t>
      </w:r>
      <w:r>
        <w:rPr>
          <w:rFonts w:ascii="仿宋" w:eastAsia="仿宋" w:hAnsi="仿宋" w:hint="eastAsia"/>
          <w:sz w:val="32"/>
          <w:szCs w:val="32"/>
        </w:rPr>
        <w:t>进行管理。</w:t>
      </w:r>
    </w:p>
    <w:p w14:paraId="3E4D05AC" w14:textId="472AE9E9" w:rsidR="0043307F" w:rsidRDefault="0043307F" w:rsidP="00871270">
      <w:pPr>
        <w:ind w:firstLineChars="200" w:firstLine="640"/>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w:t>
      </w:r>
      <w:r>
        <w:rPr>
          <w:rFonts w:ascii="仿宋" w:eastAsia="仿宋" w:hAnsi="仿宋" w:hint="eastAsia"/>
          <w:sz w:val="32"/>
          <w:szCs w:val="32"/>
        </w:rPr>
        <w:t>申请书寄送及联系方式</w:t>
      </w:r>
    </w:p>
    <w:p w14:paraId="25B4ADD4" w14:textId="6C4E5072" w:rsidR="0043307F" w:rsidRDefault="0043307F" w:rsidP="00871270">
      <w:pPr>
        <w:ind w:firstLineChars="200" w:firstLine="640"/>
        <w:rPr>
          <w:rFonts w:ascii="仿宋" w:eastAsia="仿宋" w:hAnsi="仿宋"/>
          <w:sz w:val="32"/>
          <w:szCs w:val="32"/>
        </w:rPr>
      </w:pPr>
      <w:r>
        <w:rPr>
          <w:rFonts w:ascii="仿宋" w:eastAsia="仿宋" w:hAnsi="仿宋" w:hint="eastAsia"/>
          <w:sz w:val="32"/>
          <w:szCs w:val="32"/>
        </w:rPr>
        <w:t>地址：山东省青岛市黄岛区长江西路6</w:t>
      </w:r>
      <w:r>
        <w:rPr>
          <w:rFonts w:ascii="仿宋" w:eastAsia="仿宋" w:hAnsi="仿宋"/>
          <w:sz w:val="32"/>
          <w:szCs w:val="32"/>
        </w:rPr>
        <w:t>6</w:t>
      </w:r>
      <w:r>
        <w:rPr>
          <w:rFonts w:ascii="仿宋" w:eastAsia="仿宋" w:hAnsi="仿宋" w:hint="eastAsia"/>
          <w:sz w:val="32"/>
          <w:szCs w:val="32"/>
        </w:rPr>
        <w:t>号中国石油大学（华东）深层油气全国重点实验室办公室</w:t>
      </w:r>
    </w:p>
    <w:p w14:paraId="13710EC4" w14:textId="55C4B5C7" w:rsidR="0043307F" w:rsidRDefault="0043307F" w:rsidP="00871270">
      <w:pPr>
        <w:ind w:firstLineChars="200" w:firstLine="640"/>
        <w:rPr>
          <w:rFonts w:ascii="仿宋" w:eastAsia="仿宋" w:hAnsi="仿宋"/>
          <w:sz w:val="32"/>
          <w:szCs w:val="32"/>
        </w:rPr>
      </w:pPr>
      <w:r>
        <w:rPr>
          <w:rFonts w:ascii="仿宋" w:eastAsia="仿宋" w:hAnsi="仿宋" w:hint="eastAsia"/>
          <w:sz w:val="32"/>
          <w:szCs w:val="32"/>
        </w:rPr>
        <w:t>联系人：霍</w:t>
      </w:r>
      <w:r w:rsidR="00280B85">
        <w:rPr>
          <w:rFonts w:ascii="仿宋" w:eastAsia="仿宋" w:hAnsi="仿宋" w:hint="eastAsia"/>
          <w:sz w:val="32"/>
          <w:szCs w:val="32"/>
        </w:rPr>
        <w:t>宁</w:t>
      </w:r>
      <w:proofErr w:type="gramStart"/>
      <w:r w:rsidR="00280B85">
        <w:rPr>
          <w:rFonts w:ascii="仿宋" w:eastAsia="仿宋" w:hAnsi="仿宋" w:hint="eastAsia"/>
          <w:sz w:val="32"/>
          <w:szCs w:val="32"/>
        </w:rPr>
        <w:t>宁</w:t>
      </w:r>
      <w:proofErr w:type="gramEnd"/>
    </w:p>
    <w:p w14:paraId="6AFBDE68" w14:textId="7094CAEB" w:rsidR="0043307F" w:rsidRDefault="0043307F" w:rsidP="00871270">
      <w:pPr>
        <w:ind w:firstLineChars="200" w:firstLine="640"/>
        <w:rPr>
          <w:rFonts w:ascii="仿宋" w:eastAsia="仿宋" w:hAnsi="仿宋"/>
          <w:sz w:val="32"/>
          <w:szCs w:val="32"/>
        </w:rPr>
      </w:pPr>
      <w:r>
        <w:rPr>
          <w:rFonts w:ascii="仿宋" w:eastAsia="仿宋" w:hAnsi="仿宋" w:hint="eastAsia"/>
          <w:sz w:val="32"/>
          <w:szCs w:val="32"/>
        </w:rPr>
        <w:t>联系方式：0</w:t>
      </w:r>
      <w:r>
        <w:rPr>
          <w:rFonts w:ascii="仿宋" w:eastAsia="仿宋" w:hAnsi="仿宋"/>
          <w:sz w:val="32"/>
          <w:szCs w:val="32"/>
        </w:rPr>
        <w:t>532-86983969</w:t>
      </w:r>
    </w:p>
    <w:p w14:paraId="173995E8" w14:textId="3DE2E774" w:rsidR="0043307F" w:rsidRDefault="0043307F" w:rsidP="00871270">
      <w:pPr>
        <w:ind w:firstLineChars="200" w:firstLine="640"/>
        <w:rPr>
          <w:rFonts w:ascii="仿宋" w:eastAsia="仿宋" w:hAnsi="仿宋"/>
          <w:sz w:val="32"/>
          <w:szCs w:val="32"/>
        </w:rPr>
      </w:pPr>
      <w:r w:rsidRPr="0043307F">
        <w:rPr>
          <w:rFonts w:ascii="仿宋" w:eastAsia="仿宋" w:hAnsi="仿宋"/>
          <w:sz w:val="32"/>
          <w:szCs w:val="32"/>
        </w:rPr>
        <w:t>E-mail:</w:t>
      </w:r>
      <w:r>
        <w:rPr>
          <w:rFonts w:ascii="仿宋" w:eastAsia="仿宋" w:hAnsi="仿宋"/>
          <w:sz w:val="32"/>
          <w:szCs w:val="32"/>
        </w:rPr>
        <w:t xml:space="preserve"> </w:t>
      </w:r>
      <w:hyperlink r:id="rId6" w:history="1">
        <w:r w:rsidRPr="00F80E32">
          <w:rPr>
            <w:rStyle w:val="a7"/>
            <w:rFonts w:ascii="仿宋" w:eastAsia="仿宋" w:hAnsi="仿宋"/>
            <w:sz w:val="32"/>
            <w:szCs w:val="32"/>
          </w:rPr>
          <w:t>huoning@upc.edu.cn</w:t>
        </w:r>
      </w:hyperlink>
    </w:p>
    <w:p w14:paraId="4F38E012" w14:textId="4194793C" w:rsidR="0043307F" w:rsidRDefault="0043307F" w:rsidP="00871270">
      <w:pPr>
        <w:ind w:firstLineChars="200" w:firstLine="640"/>
        <w:rPr>
          <w:rFonts w:ascii="仿宋" w:eastAsia="仿宋" w:hAnsi="仿宋"/>
          <w:sz w:val="32"/>
          <w:szCs w:val="32"/>
        </w:rPr>
      </w:pPr>
    </w:p>
    <w:p w14:paraId="77FBD759" w14:textId="24494EC1" w:rsidR="0043307F" w:rsidRDefault="0043307F" w:rsidP="0043307F">
      <w:pPr>
        <w:ind w:firstLineChars="200" w:firstLine="640"/>
        <w:jc w:val="right"/>
        <w:rPr>
          <w:rFonts w:ascii="仿宋" w:eastAsia="仿宋" w:hAnsi="仿宋"/>
          <w:sz w:val="32"/>
          <w:szCs w:val="32"/>
        </w:rPr>
      </w:pPr>
      <w:r>
        <w:rPr>
          <w:rFonts w:ascii="仿宋" w:eastAsia="仿宋" w:hAnsi="仿宋" w:hint="eastAsia"/>
          <w:sz w:val="32"/>
          <w:szCs w:val="32"/>
        </w:rPr>
        <w:t>深层油气全国重点实验室</w:t>
      </w:r>
    </w:p>
    <w:p w14:paraId="47E45CFE" w14:textId="04F27083" w:rsidR="0043307F" w:rsidRPr="0043307F" w:rsidRDefault="009527A2" w:rsidP="009527A2">
      <w:pPr>
        <w:adjustRightInd w:val="0"/>
        <w:ind w:firstLineChars="200" w:firstLine="640"/>
        <w:jc w:val="center"/>
        <w:rPr>
          <w:rFonts w:ascii="仿宋" w:eastAsia="仿宋" w:hAnsi="仿宋"/>
          <w:sz w:val="32"/>
          <w:szCs w:val="32"/>
        </w:rPr>
      </w:pPr>
      <w:r>
        <w:rPr>
          <w:rFonts w:ascii="仿宋" w:eastAsia="仿宋" w:hAnsi="仿宋"/>
          <w:sz w:val="32"/>
          <w:szCs w:val="32"/>
        </w:rPr>
        <w:t xml:space="preserve">                         </w:t>
      </w:r>
      <w:r w:rsidR="0043307F">
        <w:rPr>
          <w:rFonts w:ascii="仿宋" w:eastAsia="仿宋" w:hAnsi="仿宋" w:hint="eastAsia"/>
          <w:sz w:val="32"/>
          <w:szCs w:val="32"/>
        </w:rPr>
        <w:t>2</w:t>
      </w:r>
      <w:r w:rsidR="0043307F">
        <w:rPr>
          <w:rFonts w:ascii="仿宋" w:eastAsia="仿宋" w:hAnsi="仿宋"/>
          <w:sz w:val="32"/>
          <w:szCs w:val="32"/>
        </w:rPr>
        <w:t>024</w:t>
      </w:r>
      <w:r w:rsidR="0043307F">
        <w:rPr>
          <w:rFonts w:ascii="仿宋" w:eastAsia="仿宋" w:hAnsi="仿宋" w:hint="eastAsia"/>
          <w:sz w:val="32"/>
          <w:szCs w:val="32"/>
        </w:rPr>
        <w:t>年4月</w:t>
      </w:r>
      <w:r w:rsidR="00482849">
        <w:rPr>
          <w:rFonts w:ascii="仿宋" w:eastAsia="仿宋" w:hAnsi="仿宋" w:hint="eastAsia"/>
          <w:sz w:val="32"/>
          <w:szCs w:val="32"/>
        </w:rPr>
        <w:t>1</w:t>
      </w:r>
      <w:r w:rsidR="00482849">
        <w:rPr>
          <w:rFonts w:ascii="仿宋" w:eastAsia="仿宋" w:hAnsi="仿宋"/>
          <w:sz w:val="32"/>
          <w:szCs w:val="32"/>
        </w:rPr>
        <w:t>7</w:t>
      </w:r>
      <w:r w:rsidR="0043307F">
        <w:rPr>
          <w:rFonts w:ascii="仿宋" w:eastAsia="仿宋" w:hAnsi="仿宋" w:hint="eastAsia"/>
          <w:sz w:val="32"/>
          <w:szCs w:val="32"/>
        </w:rPr>
        <w:t>日</w:t>
      </w:r>
    </w:p>
    <w:p w14:paraId="017127B6" w14:textId="77777777" w:rsidR="0043307F" w:rsidRPr="00EE075C" w:rsidRDefault="0043307F" w:rsidP="00871270">
      <w:pPr>
        <w:ind w:firstLineChars="200" w:firstLine="640"/>
        <w:rPr>
          <w:rFonts w:ascii="仿宋" w:eastAsia="仿宋" w:hAnsi="仿宋"/>
          <w:sz w:val="32"/>
          <w:szCs w:val="32"/>
        </w:rPr>
      </w:pPr>
    </w:p>
    <w:sectPr w:rsidR="0043307F" w:rsidRPr="00EE0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C4FE" w14:textId="77777777" w:rsidR="00B80DFD" w:rsidRDefault="00B80DFD" w:rsidP="008B00BC">
      <w:r>
        <w:separator/>
      </w:r>
    </w:p>
  </w:endnote>
  <w:endnote w:type="continuationSeparator" w:id="0">
    <w:p w14:paraId="5428AFB5" w14:textId="77777777" w:rsidR="00B80DFD" w:rsidRDefault="00B80DFD" w:rsidP="008B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63D4" w14:textId="77777777" w:rsidR="00B80DFD" w:rsidRDefault="00B80DFD" w:rsidP="008B00BC">
      <w:r>
        <w:separator/>
      </w:r>
    </w:p>
  </w:footnote>
  <w:footnote w:type="continuationSeparator" w:id="0">
    <w:p w14:paraId="1B7682FF" w14:textId="77777777" w:rsidR="00B80DFD" w:rsidRDefault="00B80DFD" w:rsidP="008B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7C"/>
    <w:rsid w:val="00096D91"/>
    <w:rsid w:val="000D4920"/>
    <w:rsid w:val="000D7A41"/>
    <w:rsid w:val="001130B8"/>
    <w:rsid w:val="00144B47"/>
    <w:rsid w:val="00190E7C"/>
    <w:rsid w:val="00196229"/>
    <w:rsid w:val="00280B85"/>
    <w:rsid w:val="00307347"/>
    <w:rsid w:val="00375665"/>
    <w:rsid w:val="00406EBA"/>
    <w:rsid w:val="0043307F"/>
    <w:rsid w:val="00482849"/>
    <w:rsid w:val="004A05FF"/>
    <w:rsid w:val="004A4809"/>
    <w:rsid w:val="00594583"/>
    <w:rsid w:val="00793B28"/>
    <w:rsid w:val="007D1FD0"/>
    <w:rsid w:val="007E1BC4"/>
    <w:rsid w:val="00871270"/>
    <w:rsid w:val="00883102"/>
    <w:rsid w:val="008B00BC"/>
    <w:rsid w:val="008D7B09"/>
    <w:rsid w:val="009527A2"/>
    <w:rsid w:val="00A15903"/>
    <w:rsid w:val="00B80DFD"/>
    <w:rsid w:val="00B9000E"/>
    <w:rsid w:val="00C06B61"/>
    <w:rsid w:val="00C12D6C"/>
    <w:rsid w:val="00C361DF"/>
    <w:rsid w:val="00EE075C"/>
    <w:rsid w:val="00F0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6E83E"/>
  <w15:chartTrackingRefBased/>
  <w15:docId w15:val="{ECD97827-B113-474B-A36F-A65B469A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0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00BC"/>
    <w:rPr>
      <w:sz w:val="18"/>
      <w:szCs w:val="18"/>
    </w:rPr>
  </w:style>
  <w:style w:type="paragraph" w:styleId="a5">
    <w:name w:val="footer"/>
    <w:basedOn w:val="a"/>
    <w:link w:val="a6"/>
    <w:uiPriority w:val="99"/>
    <w:unhideWhenUsed/>
    <w:rsid w:val="008B00BC"/>
    <w:pPr>
      <w:tabs>
        <w:tab w:val="center" w:pos="4153"/>
        <w:tab w:val="right" w:pos="8306"/>
      </w:tabs>
      <w:snapToGrid w:val="0"/>
      <w:jc w:val="left"/>
    </w:pPr>
    <w:rPr>
      <w:sz w:val="18"/>
      <w:szCs w:val="18"/>
    </w:rPr>
  </w:style>
  <w:style w:type="character" w:customStyle="1" w:styleId="a6">
    <w:name w:val="页脚 字符"/>
    <w:basedOn w:val="a0"/>
    <w:link w:val="a5"/>
    <w:uiPriority w:val="99"/>
    <w:rsid w:val="008B00BC"/>
    <w:rPr>
      <w:sz w:val="18"/>
      <w:szCs w:val="18"/>
    </w:rPr>
  </w:style>
  <w:style w:type="character" w:styleId="a7">
    <w:name w:val="Hyperlink"/>
    <w:basedOn w:val="a0"/>
    <w:uiPriority w:val="99"/>
    <w:unhideWhenUsed/>
    <w:rsid w:val="0043307F"/>
    <w:rPr>
      <w:color w:val="0563C1" w:themeColor="hyperlink"/>
      <w:u w:val="single"/>
    </w:rPr>
  </w:style>
  <w:style w:type="character" w:styleId="a8">
    <w:name w:val="Unresolved Mention"/>
    <w:basedOn w:val="a0"/>
    <w:uiPriority w:val="99"/>
    <w:semiHidden/>
    <w:unhideWhenUsed/>
    <w:rsid w:val="00433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oning@up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2024-04-11T11:03:00Z</dcterms:created>
  <dcterms:modified xsi:type="dcterms:W3CDTF">2024-04-18T03:02:00Z</dcterms:modified>
</cp:coreProperties>
</file>